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2E" w:rsidRPr="00842D2E" w:rsidRDefault="00842D2E" w:rsidP="00842D2E">
      <w:pPr>
        <w:shd w:val="clear" w:color="auto" w:fill="FFFFFF"/>
        <w:spacing w:line="360" w:lineRule="atLeast"/>
        <w:outlineLvl w:val="2"/>
        <w:rPr>
          <w:rFonts w:ascii="Arial" w:eastAsia="Times New Roman" w:hAnsi="Arial" w:cs="Arial"/>
          <w:color w:val="353535"/>
          <w:sz w:val="51"/>
          <w:szCs w:val="51"/>
          <w:lang w:eastAsia="tr-TR"/>
        </w:rPr>
      </w:pPr>
      <w:r w:rsidRPr="00842D2E">
        <w:rPr>
          <w:rFonts w:ascii="Arial" w:eastAsia="Times New Roman" w:hAnsi="Arial" w:cs="Arial"/>
          <w:color w:val="353535"/>
          <w:sz w:val="51"/>
          <w:szCs w:val="51"/>
          <w:lang w:eastAsia="tr-TR"/>
        </w:rPr>
        <w:fldChar w:fldCharType="begin"/>
      </w:r>
      <w:r w:rsidRPr="00842D2E">
        <w:rPr>
          <w:rFonts w:ascii="Arial" w:eastAsia="Times New Roman" w:hAnsi="Arial" w:cs="Arial"/>
          <w:color w:val="353535"/>
          <w:sz w:val="51"/>
          <w:szCs w:val="51"/>
          <w:lang w:eastAsia="tr-TR"/>
        </w:rPr>
        <w:instrText xml:space="preserve"> HYPERLINK "http://kagithanemem.com/ustalik-belgesi-basvuru-sartlari-ve-istenen-belgeler.php" </w:instrText>
      </w:r>
      <w:r w:rsidRPr="00842D2E">
        <w:rPr>
          <w:rFonts w:ascii="Arial" w:eastAsia="Times New Roman" w:hAnsi="Arial" w:cs="Arial"/>
          <w:color w:val="353535"/>
          <w:sz w:val="51"/>
          <w:szCs w:val="51"/>
          <w:lang w:eastAsia="tr-TR"/>
        </w:rPr>
        <w:fldChar w:fldCharType="separate"/>
      </w:r>
      <w:r w:rsidRPr="00842D2E">
        <w:rPr>
          <w:rFonts w:ascii="Arial" w:eastAsia="Times New Roman" w:hAnsi="Arial" w:cs="Arial"/>
          <w:b/>
          <w:bCs/>
          <w:color w:val="353535"/>
          <w:sz w:val="51"/>
          <w:szCs w:val="51"/>
          <w:lang w:eastAsia="tr-TR"/>
        </w:rPr>
        <w:t>Ustalık Belgesi Başvuru Şartları ve Gerekli Belgeler</w:t>
      </w:r>
      <w:r w:rsidRPr="00842D2E">
        <w:rPr>
          <w:rFonts w:ascii="Arial" w:eastAsia="Times New Roman" w:hAnsi="Arial" w:cs="Arial"/>
          <w:color w:val="353535"/>
          <w:sz w:val="51"/>
          <w:szCs w:val="51"/>
          <w:lang w:eastAsia="tr-TR"/>
        </w:rPr>
        <w:fldChar w:fldCharType="end"/>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b/>
          <w:bCs/>
          <w:color w:val="656565"/>
          <w:sz w:val="20"/>
          <w:szCs w:val="20"/>
          <w:lang w:eastAsia="tr-TR"/>
        </w:rPr>
        <w:t>USTALIK BELGESİ</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xml:space="preserve">Belge talep edilen meslek/dalı üzerinden olmak şartı ile toplam 5 yıl SGK/BAĞ-KUR pirim ödeme yaptığını belgeleyenler. </w:t>
      </w:r>
      <w:proofErr w:type="gramStart"/>
      <w:r w:rsidRPr="00842D2E">
        <w:rPr>
          <w:rFonts w:ascii="Tahoma" w:eastAsia="Times New Roman" w:hAnsi="Tahoma" w:cs="Tahoma"/>
          <w:color w:val="656565"/>
          <w:sz w:val="20"/>
          <w:szCs w:val="20"/>
          <w:lang w:eastAsia="tr-TR"/>
        </w:rPr>
        <w:t>(</w:t>
      </w:r>
      <w:proofErr w:type="gramEnd"/>
      <w:r w:rsidRPr="00842D2E">
        <w:rPr>
          <w:rFonts w:ascii="Tahoma" w:eastAsia="Times New Roman" w:hAnsi="Tahoma" w:cs="Tahoma"/>
          <w:color w:val="656565"/>
          <w:sz w:val="20"/>
          <w:szCs w:val="20"/>
          <w:lang w:eastAsia="tr-TR"/>
        </w:rPr>
        <w:t>SGK pirim cetvelinde meslek kodu yazılı pirimler dikkate alınır. Pirim cetvelinde meslek kodu yazılı değilse pirim ödemesi yapmış olan kurum kişinin hangi meslek/dal da çalıştığını Ek-1 belgesiyle onaylaması gerekmektedir. BAĞ-KUR pirimi ödeyenler aynı zamanda vergi mükellefi olduğunu bağlı olduğu vergi dairesinden alacakları resmi belge ile ispatlamak zorundadırlar.</w:t>
      </w:r>
      <w:proofErr w:type="gramStart"/>
      <w:r w:rsidRPr="00842D2E">
        <w:rPr>
          <w:rFonts w:ascii="Tahoma" w:eastAsia="Times New Roman" w:hAnsi="Tahoma" w:cs="Tahoma"/>
          <w:color w:val="656565"/>
          <w:sz w:val="20"/>
          <w:szCs w:val="20"/>
          <w:lang w:eastAsia="tr-TR"/>
        </w:rPr>
        <w:t>)</w:t>
      </w:r>
      <w:proofErr w:type="gramEnd"/>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b/>
          <w:bCs/>
          <w:color w:val="656565"/>
          <w:sz w:val="20"/>
          <w:szCs w:val="20"/>
          <w:lang w:eastAsia="tr-TR"/>
        </w:rPr>
        <w:t>Not:</w:t>
      </w:r>
      <w:r w:rsidRPr="00842D2E">
        <w:rPr>
          <w:rFonts w:ascii="Tahoma" w:eastAsia="Times New Roman" w:hAnsi="Tahoma" w:cs="Tahoma"/>
          <w:color w:val="656565"/>
          <w:sz w:val="20"/>
          <w:szCs w:val="20"/>
          <w:lang w:eastAsia="tr-TR"/>
        </w:rPr>
        <w:t> 18 yaş öncesi SGK/BAĞ-KUR pirim ödemeleri dikkate alınmayacaktır</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b/>
          <w:bCs/>
          <w:color w:val="656565"/>
          <w:sz w:val="20"/>
          <w:szCs w:val="20"/>
          <w:lang w:eastAsia="tr-TR"/>
        </w:rPr>
        <w:t>Aşağıda Sayılan Belgelerden Herhangi Birine Sahip Olanlar Kalfalık Belgesi Veya Müracaata Esas Olan Belgede Yazılı Alan/Dalından Ustalık Belgesi Almak İçin Mesleki Eğitim Merkezine Müracaatta Bulunabilirler.</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İlköğretim/Ortaokul mezunu veya 1996-1997 öğretim yılı öncesi ilkokul mezunu olanlardan daha önce kalfalık belgesi almış olanlardan</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Üç yıllık meslek lisesi mezunu alanlar.</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Mesleki Yeterlilik Kurumlarından alınmış dördüncü seviye yeterlilik belgesi olanlar.</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Milli Eğitim Bakanlığınca onaylı dördüncü seviye kurs belgesi olanlar.</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Mesleki Açık Lise yüz yüze eğitimini tamamlamış olanlar.</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Birinci, ikinci sınıf Elektrik Tesisatçı Yetki Belgesi olanlar.</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*Belge talep edilen Meslek/dal, Mesleki Eğitim Merkezi kapsamına alınmadan önce esnaf ve sanatkârlar dernek veya odalarınca verilmiş ustalık belgesi olanlar. (Bu belge, belgeyi veren dernek veya oda tarafından yazılı olarak doğrulamak zorundadır)</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Not: Müracaata esas belgede yazılı meslek/dalı Mesleki Eğitim Merkezinde kapsama alınmış meslek/dal olması şarttır. Ustalık müracaatında 5 yıllık SGK pirim ödemesi hesabından, mesleki ve teknik eğitim veren okullar ile mesleki eğitim merkezlerinde alınmış olan her bir dönemlik eğitim altı ay SGK prim ödemesine denk kabul edilerek 5 yıllık SGK priminden düşülür.</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b/>
          <w:bCs/>
          <w:color w:val="656565"/>
          <w:sz w:val="20"/>
          <w:szCs w:val="20"/>
          <w:lang w:eastAsia="tr-TR"/>
        </w:rPr>
        <w:t>USTALIK BELGESİ İÇİN DENKLİK VE BELGELENDİRME SINAVI BAŞVURUSU İÇİN GEREKLİ BELGELER:</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1. Öğrenim belgesini aslı ve bir adet fotokopisi</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2. Kalfalık belgesi aslı ve bir adet fotokopisi</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3. Nüfus cüzdanı aslı ve bir adet fotokopisi</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4. İki adet vesikalık fotoğraf</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5. Başvuruya esas kanıt evraklar.</w:t>
      </w:r>
    </w:p>
    <w:p w:rsidR="00842D2E" w:rsidRPr="00842D2E" w:rsidRDefault="00842D2E" w:rsidP="00842D2E">
      <w:pPr>
        <w:shd w:val="clear" w:color="auto" w:fill="FFFFFF"/>
        <w:spacing w:after="150" w:line="240" w:lineRule="auto"/>
        <w:ind w:left="426"/>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xml:space="preserve">* SGK </w:t>
      </w:r>
      <w:proofErr w:type="gramStart"/>
      <w:r w:rsidRPr="00842D2E">
        <w:rPr>
          <w:rFonts w:ascii="Tahoma" w:eastAsia="Times New Roman" w:hAnsi="Tahoma" w:cs="Tahoma"/>
          <w:color w:val="656565"/>
          <w:sz w:val="20"/>
          <w:szCs w:val="20"/>
          <w:lang w:eastAsia="tr-TR"/>
        </w:rPr>
        <w:t>dan</w:t>
      </w:r>
      <w:proofErr w:type="gramEnd"/>
      <w:r w:rsidRPr="00842D2E">
        <w:rPr>
          <w:rFonts w:ascii="Tahoma" w:eastAsia="Times New Roman" w:hAnsi="Tahoma" w:cs="Tahoma"/>
          <w:color w:val="656565"/>
          <w:sz w:val="20"/>
          <w:szCs w:val="20"/>
          <w:lang w:eastAsia="tr-TR"/>
        </w:rPr>
        <w:t xml:space="preserve"> alınmış prim </w:t>
      </w:r>
      <w:proofErr w:type="spellStart"/>
      <w:r w:rsidRPr="00842D2E">
        <w:rPr>
          <w:rFonts w:ascii="Tahoma" w:eastAsia="Times New Roman" w:hAnsi="Tahoma" w:cs="Tahoma"/>
          <w:color w:val="656565"/>
          <w:sz w:val="20"/>
          <w:szCs w:val="20"/>
          <w:lang w:eastAsia="tr-TR"/>
        </w:rPr>
        <w:t>dökümü,iş</w:t>
      </w:r>
      <w:proofErr w:type="spellEnd"/>
      <w:r w:rsidRPr="00842D2E">
        <w:rPr>
          <w:rFonts w:ascii="Tahoma" w:eastAsia="Times New Roman" w:hAnsi="Tahoma" w:cs="Tahoma"/>
          <w:color w:val="656565"/>
          <w:sz w:val="20"/>
          <w:szCs w:val="20"/>
          <w:lang w:eastAsia="tr-TR"/>
        </w:rPr>
        <w:t xml:space="preserve"> yeri unvan listesi</w:t>
      </w:r>
    </w:p>
    <w:p w:rsidR="00842D2E" w:rsidRPr="00842D2E" w:rsidRDefault="00842D2E" w:rsidP="00842D2E">
      <w:pPr>
        <w:shd w:val="clear" w:color="auto" w:fill="FFFFFF"/>
        <w:spacing w:after="150" w:line="240" w:lineRule="auto"/>
        <w:ind w:left="426"/>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xml:space="preserve">* </w:t>
      </w:r>
      <w:proofErr w:type="spellStart"/>
      <w:r w:rsidRPr="00842D2E">
        <w:rPr>
          <w:rFonts w:ascii="Tahoma" w:eastAsia="Times New Roman" w:hAnsi="Tahoma" w:cs="Tahoma"/>
          <w:color w:val="656565"/>
          <w:sz w:val="20"/>
          <w:szCs w:val="20"/>
          <w:lang w:eastAsia="tr-TR"/>
        </w:rPr>
        <w:t>Bağ-Kur</w:t>
      </w:r>
      <w:proofErr w:type="spellEnd"/>
      <w:r w:rsidRPr="00842D2E">
        <w:rPr>
          <w:rFonts w:ascii="Tahoma" w:eastAsia="Times New Roman" w:hAnsi="Tahoma" w:cs="Tahoma"/>
          <w:color w:val="656565"/>
          <w:sz w:val="20"/>
          <w:szCs w:val="20"/>
          <w:lang w:eastAsia="tr-TR"/>
        </w:rPr>
        <w:t xml:space="preserve"> hizmet belgesi ile birlikte vergi dairesinden onaylı vergi mükellefiyet belgesi</w:t>
      </w:r>
    </w:p>
    <w:p w:rsidR="00842D2E" w:rsidRPr="00842D2E" w:rsidRDefault="00842D2E" w:rsidP="00842D2E">
      <w:pPr>
        <w:shd w:val="clear" w:color="auto" w:fill="FFFFFF"/>
        <w:spacing w:after="150" w:line="240" w:lineRule="auto"/>
        <w:ind w:left="426"/>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Açık Öğret Lisesi yüz yüze eğitiminin tamamlama belgesi</w:t>
      </w:r>
    </w:p>
    <w:p w:rsidR="00842D2E" w:rsidRPr="00842D2E" w:rsidRDefault="00842D2E" w:rsidP="00842D2E">
      <w:pPr>
        <w:shd w:val="clear" w:color="auto" w:fill="FFFFFF"/>
        <w:spacing w:after="150" w:line="240" w:lineRule="auto"/>
        <w:ind w:left="426"/>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MEB onaylı dördüncü seviye kurs belgeleri*</w:t>
      </w:r>
    </w:p>
    <w:p w:rsidR="00842D2E" w:rsidRPr="00842D2E" w:rsidRDefault="00842D2E" w:rsidP="00842D2E">
      <w:pPr>
        <w:shd w:val="clear" w:color="auto" w:fill="FFFFFF"/>
        <w:spacing w:after="150" w:line="240" w:lineRule="auto"/>
        <w:ind w:left="426"/>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MYK tarafından verilmiş dördüncü seviye yeterlilik belgeleri*</w:t>
      </w:r>
    </w:p>
    <w:p w:rsidR="00842D2E" w:rsidRPr="00842D2E" w:rsidRDefault="00842D2E" w:rsidP="00842D2E">
      <w:pPr>
        <w:shd w:val="clear" w:color="auto" w:fill="FFFFFF"/>
        <w:spacing w:after="150" w:line="240" w:lineRule="auto"/>
        <w:ind w:left="426"/>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Üç yıllık eğitim süreli Meslek Lisesi diploması*</w:t>
      </w:r>
    </w:p>
    <w:p w:rsidR="00842D2E" w:rsidRPr="00842D2E" w:rsidRDefault="00842D2E" w:rsidP="00842D2E">
      <w:pPr>
        <w:shd w:val="clear" w:color="auto" w:fill="FFFFFF"/>
        <w:spacing w:after="150" w:line="240" w:lineRule="auto"/>
        <w:ind w:left="426"/>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lastRenderedPageBreak/>
        <w:t>* Mesleki ve Teknik Eğitim veren okullarından veya Mesleki Eğitim Merkezlerinde alınmış eğitimle ilgili belgeler.</w:t>
      </w:r>
    </w:p>
    <w:p w:rsidR="00842D2E" w:rsidRPr="00842D2E" w:rsidRDefault="00842D2E" w:rsidP="00842D2E">
      <w:pPr>
        <w:shd w:val="clear" w:color="auto" w:fill="FFFFFF"/>
        <w:spacing w:after="136" w:line="240" w:lineRule="auto"/>
        <w:ind w:left="360"/>
        <w:jc w:val="both"/>
        <w:rPr>
          <w:rFonts w:ascii="Tahoma" w:eastAsia="Times New Roman" w:hAnsi="Tahoma" w:cs="Tahoma"/>
          <w:color w:val="656565"/>
          <w:sz w:val="20"/>
          <w:szCs w:val="20"/>
          <w:lang w:eastAsia="tr-TR"/>
        </w:rPr>
      </w:pPr>
      <w:r w:rsidRPr="00842D2E">
        <w:rPr>
          <w:rFonts w:ascii="Tahoma" w:eastAsia="Times New Roman" w:hAnsi="Tahoma" w:cs="Tahoma"/>
          <w:b/>
          <w:bCs/>
          <w:color w:val="656565"/>
          <w:sz w:val="20"/>
          <w:szCs w:val="20"/>
          <w:lang w:eastAsia="tr-TR"/>
        </w:rPr>
        <w:t>Not:</w:t>
      </w:r>
      <w:r w:rsidRPr="00842D2E">
        <w:rPr>
          <w:rFonts w:ascii="Tahoma" w:eastAsia="Times New Roman" w:hAnsi="Tahoma" w:cs="Tahoma"/>
          <w:color w:val="656565"/>
          <w:sz w:val="20"/>
          <w:szCs w:val="20"/>
          <w:lang w:eastAsia="tr-TR"/>
        </w:rPr>
        <w:t> Belge türü olan evrakların asılları işlem yapıldıktan sonra başvuru sahiplerine geri verilecektir.</w:t>
      </w:r>
    </w:p>
    <w:p w:rsidR="00842D2E" w:rsidRPr="00842D2E" w:rsidRDefault="00842D2E" w:rsidP="00842D2E">
      <w:pPr>
        <w:shd w:val="clear" w:color="auto" w:fill="FFFFFF"/>
        <w:spacing w:after="136" w:line="240" w:lineRule="auto"/>
        <w:jc w:val="both"/>
        <w:rPr>
          <w:rFonts w:ascii="Tahoma" w:eastAsia="Times New Roman" w:hAnsi="Tahoma" w:cs="Tahoma"/>
          <w:color w:val="656565"/>
          <w:sz w:val="20"/>
          <w:szCs w:val="20"/>
          <w:lang w:eastAsia="tr-TR"/>
        </w:rPr>
      </w:pPr>
      <w:r w:rsidRPr="00842D2E">
        <w:rPr>
          <w:rFonts w:ascii="Tahoma" w:eastAsia="Times New Roman" w:hAnsi="Tahoma" w:cs="Tahoma"/>
          <w:b/>
          <w:bCs/>
          <w:color w:val="656565"/>
          <w:sz w:val="20"/>
          <w:szCs w:val="20"/>
          <w:lang w:eastAsia="tr-TR"/>
        </w:rPr>
        <w:t>Kalfalık ve Ustalık Belgesi İçin Müracaat Zamanı:</w:t>
      </w:r>
    </w:p>
    <w:p w:rsidR="00842D2E" w:rsidRPr="00842D2E" w:rsidRDefault="00842D2E" w:rsidP="00842D2E">
      <w:pPr>
        <w:shd w:val="clear" w:color="auto" w:fill="FFFFFF"/>
        <w:spacing w:after="150" w:line="240" w:lineRule="auto"/>
        <w:jc w:val="both"/>
        <w:rPr>
          <w:rFonts w:ascii="Tahoma" w:eastAsia="Times New Roman" w:hAnsi="Tahoma" w:cs="Tahoma"/>
          <w:color w:val="656565"/>
          <w:sz w:val="20"/>
          <w:szCs w:val="20"/>
          <w:lang w:eastAsia="tr-TR"/>
        </w:rPr>
      </w:pPr>
      <w:r w:rsidRPr="00842D2E">
        <w:rPr>
          <w:rFonts w:ascii="Tahoma" w:eastAsia="Times New Roman" w:hAnsi="Tahoma" w:cs="Tahoma"/>
          <w:color w:val="656565"/>
          <w:sz w:val="20"/>
          <w:szCs w:val="20"/>
          <w:lang w:eastAsia="tr-TR"/>
        </w:rPr>
        <w:t xml:space="preserve">Kalfalık ve Ustalık Belgesi müracaatları resmi çalışma gün ve saatleri </w:t>
      </w:r>
      <w:proofErr w:type="spellStart"/>
      <w:r w:rsidRPr="00842D2E">
        <w:rPr>
          <w:rFonts w:ascii="Tahoma" w:eastAsia="Times New Roman" w:hAnsi="Tahoma" w:cs="Tahoma"/>
          <w:color w:val="656565"/>
          <w:sz w:val="20"/>
          <w:szCs w:val="20"/>
          <w:lang w:eastAsia="tr-TR"/>
        </w:rPr>
        <w:t>içersinde</w:t>
      </w:r>
      <w:proofErr w:type="spellEnd"/>
      <w:r w:rsidRPr="00842D2E">
        <w:rPr>
          <w:rFonts w:ascii="Tahoma" w:eastAsia="Times New Roman" w:hAnsi="Tahoma" w:cs="Tahoma"/>
          <w:color w:val="656565"/>
          <w:sz w:val="20"/>
          <w:szCs w:val="20"/>
          <w:lang w:eastAsia="tr-TR"/>
        </w:rPr>
        <w:t xml:space="preserve"> olmak şartı ile 365 gündür. Ancak Ocak ayında yapılan müracaatlar takip eden Şubat dönemi sınavları için değerlendirmeye alınmaz, sonraki sınav dönemi olan Haziran sınavları için değerlendirmeye alınır. Mayıs ayında yapılan müracaatlar takip eden Haziran sınav dönemi için değerlendirmeye alınmaz. Sonraki sınav dönemi olan Şubat dönemi sınavları için değerlendirmeye alınır.</w:t>
      </w:r>
    </w:p>
    <w:p w:rsidR="00822197" w:rsidRPr="00842D2E" w:rsidRDefault="00822197" w:rsidP="00842D2E">
      <w:bookmarkStart w:id="0" w:name="_GoBack"/>
      <w:bookmarkEnd w:id="0"/>
    </w:p>
    <w:sectPr w:rsidR="00822197" w:rsidRPr="00842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C7"/>
    <w:rsid w:val="006448C7"/>
    <w:rsid w:val="00822197"/>
    <w:rsid w:val="00842D2E"/>
    <w:rsid w:val="00D072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A03C4-856C-41CC-8AC1-572EE794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RenkliListe-Vurgu3"/>
    <w:uiPriority w:val="39"/>
    <w:rsid w:val="00D07276"/>
    <w:pPr>
      <w:spacing w:line="360" w:lineRule="auto"/>
      <w:ind w:firstLine="737"/>
      <w:contextualSpacing/>
    </w:pPr>
    <w:tblPr>
      <w:tblStyleRowBandSize w:val="3"/>
      <w:tblStyleColBandSize w:val="3"/>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rPr>
        <w:rFonts w:ascii="Times New Roman" w:hAnsi="Times New Roman"/>
        <w:sz w:val="24"/>
      </w:rPr>
      <w:tblPr/>
      <w:tcPr>
        <w:tcBorders>
          <w:top w:val="nil"/>
          <w:left w:val="nil"/>
          <w:bottom w:val="nil"/>
          <w:right w:val="nil"/>
          <w:insideH w:val="nil"/>
          <w:insideV w:val="nil"/>
          <w:tl2br w:val="nil"/>
          <w:tr2bl w:val="nil"/>
        </w:tcBorders>
        <w:shd w:val="clear" w:color="auto" w:fill="EDEDED" w:themeFill="accent3" w:themeFillTint="33"/>
      </w:tcPr>
    </w:tblStylePr>
  </w:style>
  <w:style w:type="table" w:styleId="RenkliListe-Vurgu3">
    <w:name w:val="Colorful List Accent 3"/>
    <w:basedOn w:val="NormalTablo"/>
    <w:uiPriority w:val="72"/>
    <w:semiHidden/>
    <w:unhideWhenUsed/>
    <w:rsid w:val="00D072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54786">
      <w:bodyDiv w:val="1"/>
      <w:marLeft w:val="0"/>
      <w:marRight w:val="0"/>
      <w:marTop w:val="0"/>
      <w:marBottom w:val="0"/>
      <w:divBdr>
        <w:top w:val="none" w:sz="0" w:space="0" w:color="auto"/>
        <w:left w:val="none" w:sz="0" w:space="0" w:color="auto"/>
        <w:bottom w:val="none" w:sz="0" w:space="0" w:color="auto"/>
        <w:right w:val="none" w:sz="0" w:space="0" w:color="auto"/>
      </w:divBdr>
      <w:divsChild>
        <w:div w:id="886377940">
          <w:marLeft w:val="0"/>
          <w:marRight w:val="0"/>
          <w:marTop w:val="0"/>
          <w:marBottom w:val="300"/>
          <w:divBdr>
            <w:top w:val="none" w:sz="0" w:space="0" w:color="auto"/>
            <w:left w:val="none" w:sz="0" w:space="0" w:color="auto"/>
            <w:bottom w:val="none" w:sz="0" w:space="0" w:color="auto"/>
            <w:right w:val="none" w:sz="0" w:space="0" w:color="auto"/>
          </w:divBdr>
          <w:divsChild>
            <w:div w:id="8881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7398">
      <w:bodyDiv w:val="1"/>
      <w:marLeft w:val="0"/>
      <w:marRight w:val="0"/>
      <w:marTop w:val="0"/>
      <w:marBottom w:val="0"/>
      <w:divBdr>
        <w:top w:val="none" w:sz="0" w:space="0" w:color="auto"/>
        <w:left w:val="none" w:sz="0" w:space="0" w:color="auto"/>
        <w:bottom w:val="none" w:sz="0" w:space="0" w:color="auto"/>
        <w:right w:val="none" w:sz="0" w:space="0" w:color="auto"/>
      </w:divBdr>
      <w:divsChild>
        <w:div w:id="1725062041">
          <w:marLeft w:val="0"/>
          <w:marRight w:val="0"/>
          <w:marTop w:val="0"/>
          <w:marBottom w:val="300"/>
          <w:divBdr>
            <w:top w:val="none" w:sz="0" w:space="0" w:color="auto"/>
            <w:left w:val="none" w:sz="0" w:space="0" w:color="auto"/>
            <w:bottom w:val="none" w:sz="0" w:space="0" w:color="auto"/>
            <w:right w:val="none" w:sz="0" w:space="0" w:color="auto"/>
          </w:divBdr>
          <w:divsChild>
            <w:div w:id="5614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2881</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Ustalık Belgesi Başvuru Şartları ve Gerekli Belgeler</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2022-03-03T14:53:00Z</dcterms:created>
  <dcterms:modified xsi:type="dcterms:W3CDTF">2022-03-03T14:53:00Z</dcterms:modified>
</cp:coreProperties>
</file>